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DCE" w:rsidRDefault="00AA788C" w:rsidP="00CC439F">
      <w:pPr>
        <w:spacing w:line="240" w:lineRule="auto"/>
        <w:jc w:val="center"/>
      </w:pPr>
      <w:r>
        <w:t>Thin Layer Chromatography; Separation of Analgesics</w:t>
      </w:r>
    </w:p>
    <w:p w:rsidR="00CC439F" w:rsidRDefault="00AA788C" w:rsidP="00CC439F">
      <w:pPr>
        <w:spacing w:line="240" w:lineRule="auto"/>
        <w:jc w:val="center"/>
      </w:pPr>
      <w:r>
        <w:t>September 13</w:t>
      </w:r>
      <w:r w:rsidR="00B52A2F">
        <w:t>, 2012</w:t>
      </w:r>
    </w:p>
    <w:p w:rsidR="00CC439F" w:rsidRDefault="00CC439F" w:rsidP="00CC439F">
      <w:pPr>
        <w:spacing w:line="240" w:lineRule="auto"/>
        <w:jc w:val="center"/>
      </w:pPr>
      <w:r>
        <w:t>Williamson, K.L.; Macroscale &amp; Microscale</w:t>
      </w:r>
    </w:p>
    <w:p w:rsidR="00E27A1D" w:rsidRDefault="00B52A2F" w:rsidP="00B52A2F">
      <w:pPr>
        <w:spacing w:line="240" w:lineRule="auto"/>
      </w:pPr>
      <w:r>
        <w:t xml:space="preserve">Purpose: </w:t>
      </w:r>
      <w:r w:rsidR="00F94AC4">
        <w:t xml:space="preserve">To practice the TLC spotting techniques and calculate the </w:t>
      </w:r>
      <m:oMath>
        <m:sSub>
          <m:sSubPr>
            <m:ctrlPr>
              <w:rPr>
                <w:rFonts w:ascii="Cambria Math" w:hAnsi="Cambria Math"/>
                <w:i/>
              </w:rPr>
            </m:ctrlPr>
          </m:sSubPr>
          <m:e>
            <m:r>
              <w:rPr>
                <w:rFonts w:ascii="Cambria Math" w:hAnsi="Cambria Math"/>
              </w:rPr>
              <m:t>R</m:t>
            </m:r>
          </m:e>
          <m:sub>
            <m:r>
              <w:rPr>
                <w:rFonts w:ascii="Cambria Math" w:hAnsi="Cambria Math"/>
              </w:rPr>
              <m:t>f</m:t>
            </m:r>
          </m:sub>
        </m:sSub>
      </m:oMath>
      <w:r w:rsidR="00F94AC4">
        <w:rPr>
          <w:rFonts w:eastAsiaTheme="minorEastAsia"/>
        </w:rPr>
        <w:t xml:space="preserve"> value for the spots and identify the components in the unknown.</w:t>
      </w:r>
    </w:p>
    <w:tbl>
      <w:tblPr>
        <w:tblStyle w:val="TableGrid"/>
        <w:tblW w:w="0" w:type="auto"/>
        <w:jc w:val="center"/>
        <w:tblLook w:val="04A0"/>
      </w:tblPr>
      <w:tblGrid>
        <w:gridCol w:w="1650"/>
        <w:gridCol w:w="1197"/>
        <w:gridCol w:w="1197"/>
        <w:gridCol w:w="1197"/>
      </w:tblGrid>
      <w:tr w:rsidR="00CB39C2" w:rsidTr="00202DCE">
        <w:trPr>
          <w:jc w:val="center"/>
        </w:trPr>
        <w:tc>
          <w:tcPr>
            <w:tcW w:w="1650" w:type="dxa"/>
          </w:tcPr>
          <w:p w:rsidR="00CB39C2" w:rsidRDefault="00CB39C2" w:rsidP="00CB39C2">
            <w:pPr>
              <w:jc w:val="center"/>
            </w:pPr>
            <w:r>
              <w:t>Substance</w:t>
            </w:r>
          </w:p>
        </w:tc>
        <w:tc>
          <w:tcPr>
            <w:tcW w:w="1197" w:type="dxa"/>
          </w:tcPr>
          <w:p w:rsidR="00CB39C2" w:rsidRDefault="00CB39C2" w:rsidP="00CB39C2">
            <w:pPr>
              <w:jc w:val="center"/>
            </w:pPr>
            <w:r>
              <w:t>Molecular Weight</w:t>
            </w:r>
          </w:p>
        </w:tc>
        <w:tc>
          <w:tcPr>
            <w:tcW w:w="1197" w:type="dxa"/>
          </w:tcPr>
          <w:p w:rsidR="00CB39C2" w:rsidRDefault="00CB39C2" w:rsidP="00CB39C2">
            <w:pPr>
              <w:jc w:val="center"/>
            </w:pPr>
            <w:r>
              <w:t>Boiling Point (°C)</w:t>
            </w:r>
          </w:p>
        </w:tc>
        <w:tc>
          <w:tcPr>
            <w:tcW w:w="1197" w:type="dxa"/>
          </w:tcPr>
          <w:p w:rsidR="00CB39C2" w:rsidRDefault="000E5BB9" w:rsidP="00CB39C2">
            <w:pPr>
              <w:jc w:val="center"/>
            </w:pPr>
            <m:oMathPara>
              <m:oMath>
                <m:sSub>
                  <m:sSubPr>
                    <m:ctrlPr>
                      <w:rPr>
                        <w:rFonts w:ascii="Cambria Math" w:hAnsi="Cambria Math"/>
                        <w:i/>
                      </w:rPr>
                    </m:ctrlPr>
                  </m:sSubPr>
                  <m:e>
                    <m:r>
                      <w:rPr>
                        <w:rFonts w:ascii="Cambria Math" w:hAnsi="Cambria Math"/>
                      </w:rPr>
                      <m:t>R</m:t>
                    </m:r>
                  </m:e>
                  <m:sub>
                    <m:r>
                      <w:rPr>
                        <w:rFonts w:ascii="Cambria Math" w:hAnsi="Cambria Math"/>
                      </w:rPr>
                      <m:t>f</m:t>
                    </m:r>
                  </m:sub>
                </m:sSub>
              </m:oMath>
            </m:oMathPara>
          </w:p>
        </w:tc>
      </w:tr>
      <w:tr w:rsidR="00CB39C2" w:rsidTr="00202DCE">
        <w:trPr>
          <w:jc w:val="center"/>
        </w:trPr>
        <w:tc>
          <w:tcPr>
            <w:tcW w:w="1650" w:type="dxa"/>
          </w:tcPr>
          <w:p w:rsidR="00CB39C2" w:rsidRDefault="00E24ACA" w:rsidP="00CB39C2">
            <w:pPr>
              <w:jc w:val="center"/>
            </w:pPr>
            <w:r>
              <w:t>Aspirin</w:t>
            </w:r>
          </w:p>
        </w:tc>
        <w:tc>
          <w:tcPr>
            <w:tcW w:w="1197" w:type="dxa"/>
          </w:tcPr>
          <w:p w:rsidR="00CB39C2" w:rsidRDefault="00CB39C2" w:rsidP="00CB39C2">
            <w:pPr>
              <w:jc w:val="center"/>
            </w:pPr>
            <w:r>
              <w:t>180.16</w:t>
            </w:r>
          </w:p>
        </w:tc>
        <w:tc>
          <w:tcPr>
            <w:tcW w:w="1197" w:type="dxa"/>
          </w:tcPr>
          <w:p w:rsidR="00CB39C2" w:rsidRDefault="00CB39C2" w:rsidP="00CB39C2">
            <w:pPr>
              <w:jc w:val="center"/>
            </w:pPr>
            <w:r>
              <w:t>140</w:t>
            </w:r>
          </w:p>
        </w:tc>
        <w:tc>
          <w:tcPr>
            <w:tcW w:w="1197" w:type="dxa"/>
          </w:tcPr>
          <w:p w:rsidR="00CB39C2" w:rsidRDefault="00CB39C2" w:rsidP="00CB39C2">
            <w:pPr>
              <w:jc w:val="center"/>
            </w:pPr>
            <w:r>
              <w:t>.58</w:t>
            </w:r>
          </w:p>
        </w:tc>
      </w:tr>
      <w:tr w:rsidR="00CB39C2" w:rsidTr="00202DCE">
        <w:trPr>
          <w:jc w:val="center"/>
        </w:trPr>
        <w:tc>
          <w:tcPr>
            <w:tcW w:w="1650" w:type="dxa"/>
          </w:tcPr>
          <w:p w:rsidR="00CB39C2" w:rsidRDefault="00E24ACA" w:rsidP="00CB39C2">
            <w:pPr>
              <w:jc w:val="center"/>
            </w:pPr>
            <w:r>
              <w:t>Acetaminophen</w:t>
            </w:r>
          </w:p>
        </w:tc>
        <w:tc>
          <w:tcPr>
            <w:tcW w:w="1197" w:type="dxa"/>
          </w:tcPr>
          <w:p w:rsidR="00CB39C2" w:rsidRDefault="00CB39C2" w:rsidP="00CB39C2">
            <w:pPr>
              <w:jc w:val="center"/>
            </w:pPr>
            <w:r>
              <w:t>151.17</w:t>
            </w:r>
          </w:p>
        </w:tc>
        <w:tc>
          <w:tcPr>
            <w:tcW w:w="1197" w:type="dxa"/>
          </w:tcPr>
          <w:p w:rsidR="00CB39C2" w:rsidRDefault="00CB39C2" w:rsidP="00CB39C2">
            <w:pPr>
              <w:jc w:val="center"/>
            </w:pPr>
            <w:r>
              <w:t>157</w:t>
            </w:r>
          </w:p>
        </w:tc>
        <w:tc>
          <w:tcPr>
            <w:tcW w:w="1197" w:type="dxa"/>
          </w:tcPr>
          <w:p w:rsidR="00CB39C2" w:rsidRDefault="00CB39C2" w:rsidP="00CB39C2">
            <w:pPr>
              <w:jc w:val="center"/>
            </w:pPr>
            <w:r>
              <w:t>.14</w:t>
            </w:r>
          </w:p>
        </w:tc>
      </w:tr>
      <w:tr w:rsidR="00CB39C2" w:rsidTr="00202DCE">
        <w:trPr>
          <w:trHeight w:val="77"/>
          <w:jc w:val="center"/>
        </w:trPr>
        <w:tc>
          <w:tcPr>
            <w:tcW w:w="1650" w:type="dxa"/>
          </w:tcPr>
          <w:p w:rsidR="00CB39C2" w:rsidRDefault="00CB39C2" w:rsidP="00CB39C2">
            <w:pPr>
              <w:jc w:val="center"/>
            </w:pPr>
            <w:r>
              <w:t>Ibuprofen</w:t>
            </w:r>
          </w:p>
        </w:tc>
        <w:tc>
          <w:tcPr>
            <w:tcW w:w="1197" w:type="dxa"/>
          </w:tcPr>
          <w:p w:rsidR="00CB39C2" w:rsidRDefault="00CB39C2" w:rsidP="00CB39C2">
            <w:pPr>
              <w:jc w:val="center"/>
            </w:pPr>
            <w:r>
              <w:t>206.29</w:t>
            </w:r>
          </w:p>
        </w:tc>
        <w:tc>
          <w:tcPr>
            <w:tcW w:w="1197" w:type="dxa"/>
          </w:tcPr>
          <w:p w:rsidR="00CB39C2" w:rsidRDefault="00CB39C2" w:rsidP="00CB39C2">
            <w:pPr>
              <w:jc w:val="center"/>
            </w:pPr>
            <w:r>
              <w:t>157</w:t>
            </w:r>
          </w:p>
        </w:tc>
        <w:tc>
          <w:tcPr>
            <w:tcW w:w="1197" w:type="dxa"/>
          </w:tcPr>
          <w:p w:rsidR="00CB39C2" w:rsidRDefault="00CB39C2" w:rsidP="00CB39C2">
            <w:pPr>
              <w:jc w:val="center"/>
            </w:pPr>
            <w:r>
              <w:t>.76</w:t>
            </w:r>
          </w:p>
        </w:tc>
      </w:tr>
      <w:tr w:rsidR="00CB39C2" w:rsidTr="00202DCE">
        <w:trPr>
          <w:trHeight w:val="77"/>
          <w:jc w:val="center"/>
        </w:trPr>
        <w:tc>
          <w:tcPr>
            <w:tcW w:w="1650" w:type="dxa"/>
          </w:tcPr>
          <w:p w:rsidR="00CB39C2" w:rsidRDefault="00CB39C2" w:rsidP="00CB39C2">
            <w:pPr>
              <w:jc w:val="center"/>
            </w:pPr>
            <w:r>
              <w:t>Methanol</w:t>
            </w:r>
          </w:p>
        </w:tc>
        <w:tc>
          <w:tcPr>
            <w:tcW w:w="1197" w:type="dxa"/>
          </w:tcPr>
          <w:p w:rsidR="00CB39C2" w:rsidRDefault="00CB39C2" w:rsidP="00CB39C2">
            <w:pPr>
              <w:jc w:val="center"/>
            </w:pPr>
            <w:r>
              <w:t>32.04</w:t>
            </w:r>
          </w:p>
        </w:tc>
        <w:tc>
          <w:tcPr>
            <w:tcW w:w="1197" w:type="dxa"/>
          </w:tcPr>
          <w:p w:rsidR="00CB39C2" w:rsidRDefault="00CB39C2" w:rsidP="00CB39C2">
            <w:pPr>
              <w:jc w:val="center"/>
            </w:pPr>
            <w:r>
              <w:t>65</w:t>
            </w:r>
          </w:p>
        </w:tc>
        <w:tc>
          <w:tcPr>
            <w:tcW w:w="1197" w:type="dxa"/>
          </w:tcPr>
          <w:p w:rsidR="00CB39C2" w:rsidRDefault="00CB39C2" w:rsidP="00CB39C2">
            <w:pPr>
              <w:jc w:val="center"/>
            </w:pPr>
            <w:r>
              <w:t>-</w:t>
            </w:r>
          </w:p>
        </w:tc>
      </w:tr>
      <w:tr w:rsidR="00CB39C2" w:rsidTr="00202DCE">
        <w:trPr>
          <w:trHeight w:val="77"/>
          <w:jc w:val="center"/>
        </w:trPr>
        <w:tc>
          <w:tcPr>
            <w:tcW w:w="1650" w:type="dxa"/>
          </w:tcPr>
          <w:p w:rsidR="00CB39C2" w:rsidRDefault="00CB39C2" w:rsidP="00CB39C2">
            <w:pPr>
              <w:jc w:val="center"/>
            </w:pPr>
            <w:r>
              <w:t>50/50 Hexane/Ethyl Acetate w/ 1% Acetic Acid</w:t>
            </w:r>
          </w:p>
        </w:tc>
        <w:tc>
          <w:tcPr>
            <w:tcW w:w="1197" w:type="dxa"/>
          </w:tcPr>
          <w:p w:rsidR="00CB39C2" w:rsidRDefault="00CB39C2" w:rsidP="00CB39C2">
            <w:pPr>
              <w:jc w:val="center"/>
            </w:pPr>
            <w:r>
              <w:t>86.18</w:t>
            </w:r>
          </w:p>
          <w:p w:rsidR="00CB39C2" w:rsidRDefault="00CB39C2" w:rsidP="00CB39C2">
            <w:pPr>
              <w:jc w:val="center"/>
            </w:pPr>
            <w:r>
              <w:t>88.10</w:t>
            </w:r>
          </w:p>
          <w:p w:rsidR="00CB39C2" w:rsidRDefault="00CB39C2" w:rsidP="00CB39C2">
            <w:pPr>
              <w:jc w:val="center"/>
            </w:pPr>
            <w:r>
              <w:t>60.05</w:t>
            </w:r>
          </w:p>
          <w:p w:rsidR="00CB39C2" w:rsidRDefault="00CB39C2" w:rsidP="00CB39C2">
            <w:pPr>
              <w:jc w:val="center"/>
            </w:pPr>
          </w:p>
        </w:tc>
        <w:tc>
          <w:tcPr>
            <w:tcW w:w="1197" w:type="dxa"/>
          </w:tcPr>
          <w:p w:rsidR="00CB39C2" w:rsidRDefault="00CB39C2" w:rsidP="00CB39C2">
            <w:pPr>
              <w:jc w:val="center"/>
            </w:pPr>
            <w:r>
              <w:t>69</w:t>
            </w:r>
          </w:p>
          <w:p w:rsidR="00CB39C2" w:rsidRDefault="00CB39C2" w:rsidP="00CB39C2">
            <w:pPr>
              <w:jc w:val="center"/>
            </w:pPr>
            <w:r>
              <w:t>77.1</w:t>
            </w:r>
          </w:p>
          <w:p w:rsidR="00CB39C2" w:rsidRDefault="00CB39C2" w:rsidP="00CB39C2">
            <w:pPr>
              <w:jc w:val="center"/>
            </w:pPr>
            <w:r>
              <w:t>118-119</w:t>
            </w:r>
          </w:p>
        </w:tc>
        <w:tc>
          <w:tcPr>
            <w:tcW w:w="1197" w:type="dxa"/>
          </w:tcPr>
          <w:p w:rsidR="00CB39C2" w:rsidRDefault="00CB39C2" w:rsidP="00CB39C2">
            <w:pPr>
              <w:jc w:val="center"/>
            </w:pPr>
          </w:p>
          <w:p w:rsidR="00CB39C2" w:rsidRDefault="00CB39C2" w:rsidP="00CB39C2">
            <w:pPr>
              <w:jc w:val="center"/>
            </w:pPr>
            <w:r>
              <w:t>-</w:t>
            </w:r>
          </w:p>
        </w:tc>
      </w:tr>
      <w:tr w:rsidR="00CB39C2" w:rsidTr="00202DCE">
        <w:trPr>
          <w:trHeight w:val="77"/>
          <w:jc w:val="center"/>
        </w:trPr>
        <w:tc>
          <w:tcPr>
            <w:tcW w:w="1650" w:type="dxa"/>
          </w:tcPr>
          <w:p w:rsidR="00CB39C2" w:rsidRDefault="00CB39C2" w:rsidP="00CB39C2">
            <w:pPr>
              <w:jc w:val="center"/>
            </w:pPr>
            <w:r>
              <w:t>Unknown (P)</w:t>
            </w:r>
          </w:p>
        </w:tc>
        <w:tc>
          <w:tcPr>
            <w:tcW w:w="1197" w:type="dxa"/>
          </w:tcPr>
          <w:p w:rsidR="00CB39C2" w:rsidRDefault="00CB39C2" w:rsidP="00CB39C2">
            <w:pPr>
              <w:jc w:val="center"/>
            </w:pPr>
            <w:r>
              <w:t>-</w:t>
            </w:r>
          </w:p>
        </w:tc>
        <w:tc>
          <w:tcPr>
            <w:tcW w:w="1197" w:type="dxa"/>
          </w:tcPr>
          <w:p w:rsidR="00CB39C2" w:rsidRDefault="00CB39C2" w:rsidP="00CB39C2">
            <w:pPr>
              <w:jc w:val="center"/>
            </w:pPr>
            <w:r>
              <w:t>-</w:t>
            </w:r>
          </w:p>
        </w:tc>
        <w:tc>
          <w:tcPr>
            <w:tcW w:w="1197" w:type="dxa"/>
          </w:tcPr>
          <w:p w:rsidR="00CB39C2" w:rsidRDefault="00CB39C2" w:rsidP="00CB39C2">
            <w:pPr>
              <w:jc w:val="center"/>
            </w:pPr>
            <w:r>
              <w:t>.13</w:t>
            </w:r>
          </w:p>
        </w:tc>
      </w:tr>
    </w:tbl>
    <w:p w:rsidR="00E27A1D" w:rsidRDefault="00E27A1D" w:rsidP="00B52A2F">
      <w:pPr>
        <w:spacing w:line="240" w:lineRule="auto"/>
      </w:pPr>
    </w:p>
    <w:p w:rsidR="003D715F" w:rsidRDefault="003D715F" w:rsidP="00E27A1D">
      <w:pPr>
        <w:spacing w:line="240" w:lineRule="auto"/>
        <w:ind w:left="1170" w:hanging="1170"/>
      </w:pPr>
      <w:r>
        <w:t xml:space="preserve">Experiment: </w:t>
      </w:r>
      <w:r w:rsidR="0079566A">
        <w:t xml:space="preserve">I practiced the TLC spotting </w:t>
      </w:r>
      <w:r w:rsidR="00E24ACA">
        <w:t>technique; added a drop of liquefied</w:t>
      </w:r>
      <w:r w:rsidR="0079566A">
        <w:t xml:space="preserve"> </w:t>
      </w:r>
      <w:r w:rsidR="00E24ACA">
        <w:t>aspirin</w:t>
      </w:r>
      <w:r w:rsidR="0079566A">
        <w:t xml:space="preserve">, acetaminophen, and ibuprofen onto a chromatographic silicon plate. Filled a 250mL graduated beaker with 4mL of the 50/50 Hexane/Ethyl Acetate w/ 1% Acetic Acid. Because the 50/50 Hexane/Ethyl Acetate w/ 1% Acetic Acid is our mobile phase, I dipped the chromatographic silicon plate (stationary phase) into the beaker. After about 5-10 minutes, the mobile phase reached about 1 cm from the top of the silicon plate. Using a UV light, I saw how far each substance traveled, along with the unknown (P). Before the stationary and mobile phases touched, unknown P was mixed together with 1mL of Methanol. Measuring the distances, I was able to calculate </w:t>
      </w:r>
      <w:r w:rsidR="00CB39C2">
        <w:t>the</w:t>
      </w:r>
      <m:oMath>
        <m:sSub>
          <m:sSubPr>
            <m:ctrlPr>
              <w:rPr>
                <w:rFonts w:ascii="Cambria Math" w:hAnsi="Cambria Math"/>
                <w:i/>
              </w:rPr>
            </m:ctrlPr>
          </m:sSubPr>
          <m:e>
            <m:r>
              <w:rPr>
                <w:rFonts w:ascii="Cambria Math" w:hAnsi="Cambria Math"/>
              </w:rPr>
              <m:t>R</m:t>
            </m:r>
          </m:e>
          <m:sub>
            <m:r>
              <w:rPr>
                <w:rFonts w:ascii="Cambria Math" w:hAnsi="Cambria Math"/>
              </w:rPr>
              <m:t>f</m:t>
            </m:r>
          </m:sub>
        </m:sSub>
      </m:oMath>
      <w:r w:rsidR="00E95F23">
        <w:rPr>
          <w:rFonts w:eastAsiaTheme="minorEastAsia"/>
        </w:rPr>
        <w:t>. I was then able to identify the unknown P since unknown P traveled the same distance as one of my known substances, which was acetaminophen.</w:t>
      </w:r>
    </w:p>
    <w:p w:rsidR="00B93F61" w:rsidRPr="00CB39C2" w:rsidRDefault="003D715F" w:rsidP="00E27A1D">
      <w:pPr>
        <w:spacing w:line="240" w:lineRule="auto"/>
        <w:ind w:left="1080" w:hanging="1080"/>
      </w:pPr>
      <w:r>
        <w:t xml:space="preserve">Conclusion: </w:t>
      </w:r>
      <w:r w:rsidR="00CB39C2">
        <w:t xml:space="preserve">Initially, I thought the way to identify the unknown was strictly matching the </w:t>
      </w:r>
      <m:oMath>
        <m:sSub>
          <m:sSubPr>
            <m:ctrlPr>
              <w:rPr>
                <w:rFonts w:ascii="Cambria Math" w:hAnsi="Cambria Math"/>
                <w:i/>
              </w:rPr>
            </m:ctrlPr>
          </m:sSubPr>
          <m:e>
            <m:r>
              <w:rPr>
                <w:rFonts w:ascii="Cambria Math" w:hAnsi="Cambria Math"/>
              </w:rPr>
              <m:t>R</m:t>
            </m:r>
          </m:e>
          <m:sub>
            <m:r>
              <w:rPr>
                <w:rFonts w:ascii="Cambria Math" w:hAnsi="Cambria Math"/>
              </w:rPr>
              <m:t>f</m:t>
            </m:r>
          </m:sub>
        </m:sSub>
      </m:oMath>
      <w:r w:rsidR="00CB39C2">
        <w:rPr>
          <w:rFonts w:eastAsiaTheme="minorEastAsia"/>
        </w:rPr>
        <w:t xml:space="preserve"> values. However, that was not the case. By tracking how far each substance traveled in relation to my unknown P, it gave me another method to find my unknown. I was proud of this lab, because for the first time, I performed this lab correctly. </w:t>
      </w:r>
    </w:p>
    <w:p w:rsidR="00B52A2F" w:rsidRPr="00624917" w:rsidRDefault="00B93F61" w:rsidP="00624917">
      <w:pPr>
        <w:ind w:left="990" w:hanging="990"/>
        <w:rPr>
          <w:rFonts w:eastAsia="Times New Roman" w:cs="Times New Roman"/>
          <w:color w:val="000000"/>
        </w:rPr>
      </w:pPr>
      <w:r>
        <w:t>Questions</w:t>
      </w:r>
      <w:r w:rsidR="00E24ACA">
        <w:t xml:space="preserve">: </w:t>
      </w:r>
      <w:r>
        <w:br/>
      </w:r>
      <w:r w:rsidR="008F7E14">
        <w:rPr>
          <w:rFonts w:eastAsia="Times New Roman" w:cs="Times New Roman"/>
          <w:color w:val="000000"/>
        </w:rPr>
        <w:t xml:space="preserve">The solvent would evaporate before it was able to reach the top of the plate, which would give a high </w:t>
      </w:r>
      <m:oMath>
        <m:sSub>
          <m:sSubPr>
            <m:ctrlPr>
              <w:rPr>
                <w:rFonts w:ascii="Cambria Math" w:hAnsi="Cambria Math"/>
                <w:i/>
              </w:rPr>
            </m:ctrlPr>
          </m:sSubPr>
          <m:e>
            <m:r>
              <w:rPr>
                <w:rFonts w:ascii="Cambria Math" w:hAnsi="Cambria Math"/>
              </w:rPr>
              <m:t>R</m:t>
            </m:r>
          </m:e>
          <m:sub>
            <m:r>
              <w:rPr>
                <w:rFonts w:ascii="Cambria Math" w:hAnsi="Cambria Math"/>
              </w:rPr>
              <m:t>f</m:t>
            </m:r>
          </m:sub>
        </m:sSub>
      </m:oMath>
      <w:r w:rsidR="008F7E14">
        <w:rPr>
          <w:rFonts w:eastAsia="Times New Roman" w:cs="Times New Roman"/>
        </w:rPr>
        <w:t xml:space="preserve">value due to the decrease in distance. If the liquid is higher than the spots, the spots would dissociate into the solvent, thus no data. If the plate was left in the solvent too long, all the spots could have traveled to the top of the plate therefore the data would be inconclusive and inaccurate, thus the </w:t>
      </w:r>
      <m:oMath>
        <m:sSub>
          <m:sSubPr>
            <m:ctrlPr>
              <w:rPr>
                <w:rFonts w:ascii="Cambria Math" w:hAnsi="Cambria Math"/>
                <w:i/>
              </w:rPr>
            </m:ctrlPr>
          </m:sSubPr>
          <m:e>
            <m:r>
              <w:rPr>
                <w:rFonts w:ascii="Cambria Math" w:hAnsi="Cambria Math"/>
              </w:rPr>
              <m:t>R</m:t>
            </m:r>
          </m:e>
          <m:sub>
            <m:r>
              <w:rPr>
                <w:rFonts w:ascii="Cambria Math" w:hAnsi="Cambria Math"/>
              </w:rPr>
              <m:t>f</m:t>
            </m:r>
          </m:sub>
        </m:sSub>
      </m:oMath>
      <w:r w:rsidR="00E24ACA">
        <w:rPr>
          <w:rFonts w:eastAsia="Times New Roman" w:cs="Times New Roman"/>
        </w:rPr>
        <w:t xml:space="preserve">value </w:t>
      </w:r>
      <w:r w:rsidR="008F7E14">
        <w:rPr>
          <w:rFonts w:eastAsia="Times New Roman" w:cs="Times New Roman"/>
        </w:rPr>
        <w:t xml:space="preserve">would be wrong, messing up the entire experiment. </w:t>
      </w:r>
      <w:r w:rsidR="003D715F">
        <w:rPr>
          <w:vanish/>
          <w:u w:val="double"/>
        </w:rPr>
        <w:t>ur</w:t>
      </w:r>
    </w:p>
    <w:sectPr w:rsidR="00B52A2F" w:rsidRPr="00624917" w:rsidSect="00BB2612">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4882" w:rsidRDefault="00DA4882" w:rsidP="00CC439F">
      <w:pPr>
        <w:spacing w:after="0" w:line="240" w:lineRule="auto"/>
      </w:pPr>
      <w:r>
        <w:separator/>
      </w:r>
    </w:p>
  </w:endnote>
  <w:endnote w:type="continuationSeparator" w:id="0">
    <w:p w:rsidR="00DA4882" w:rsidRDefault="00DA4882" w:rsidP="00CC43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4882" w:rsidRDefault="00DA4882" w:rsidP="00CC439F">
      <w:pPr>
        <w:spacing w:after="0" w:line="240" w:lineRule="auto"/>
      </w:pPr>
      <w:r>
        <w:separator/>
      </w:r>
    </w:p>
  </w:footnote>
  <w:footnote w:type="continuationSeparator" w:id="0">
    <w:p w:rsidR="00DA4882" w:rsidRDefault="00DA4882" w:rsidP="00CC43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DCE" w:rsidRDefault="00202DCE">
    <w:pPr>
      <w:pStyle w:val="Header"/>
    </w:pPr>
    <w:r>
      <w:t>Richard Welter</w:t>
    </w:r>
    <w:r>
      <w:tab/>
    </w:r>
    <w:r>
      <w:tab/>
      <w:t>CH330L-A</w:t>
    </w:r>
  </w:p>
  <w:p w:rsidR="00202DCE" w:rsidRDefault="00202DC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9C641A"/>
    <w:rsid w:val="000E5BB9"/>
    <w:rsid w:val="00202DCE"/>
    <w:rsid w:val="00294430"/>
    <w:rsid w:val="002E0972"/>
    <w:rsid w:val="003D715F"/>
    <w:rsid w:val="00624917"/>
    <w:rsid w:val="0079566A"/>
    <w:rsid w:val="007A2076"/>
    <w:rsid w:val="008421CD"/>
    <w:rsid w:val="00860A7F"/>
    <w:rsid w:val="008F7E14"/>
    <w:rsid w:val="00902272"/>
    <w:rsid w:val="00930AE4"/>
    <w:rsid w:val="009C641A"/>
    <w:rsid w:val="00AA788C"/>
    <w:rsid w:val="00B00480"/>
    <w:rsid w:val="00B52A2F"/>
    <w:rsid w:val="00B93F61"/>
    <w:rsid w:val="00B9409C"/>
    <w:rsid w:val="00BB2612"/>
    <w:rsid w:val="00CB39C2"/>
    <w:rsid w:val="00CC439F"/>
    <w:rsid w:val="00CD17DF"/>
    <w:rsid w:val="00D9231E"/>
    <w:rsid w:val="00DA4882"/>
    <w:rsid w:val="00E24ACA"/>
    <w:rsid w:val="00E27A1D"/>
    <w:rsid w:val="00E95F23"/>
    <w:rsid w:val="00F5411D"/>
    <w:rsid w:val="00F94AC4"/>
    <w:rsid w:val="00FD7F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6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3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39F"/>
  </w:style>
  <w:style w:type="paragraph" w:styleId="Footer">
    <w:name w:val="footer"/>
    <w:basedOn w:val="Normal"/>
    <w:link w:val="FooterChar"/>
    <w:uiPriority w:val="99"/>
    <w:semiHidden/>
    <w:unhideWhenUsed/>
    <w:rsid w:val="00CC439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C439F"/>
  </w:style>
  <w:style w:type="table" w:styleId="TableGrid">
    <w:name w:val="Table Grid"/>
    <w:basedOn w:val="TableNormal"/>
    <w:uiPriority w:val="59"/>
    <w:rsid w:val="00CD17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D17DF"/>
    <w:rPr>
      <w:color w:val="808080"/>
    </w:rPr>
  </w:style>
</w:styles>
</file>

<file path=word/webSettings.xml><?xml version="1.0" encoding="utf-8"?>
<w:webSettings xmlns:r="http://schemas.openxmlformats.org/officeDocument/2006/relationships" xmlns:w="http://schemas.openxmlformats.org/wordprocessingml/2006/main">
  <w:divs>
    <w:div w:id="1740513150">
      <w:bodyDiv w:val="1"/>
      <w:marLeft w:val="0"/>
      <w:marRight w:val="0"/>
      <w:marTop w:val="0"/>
      <w:marBottom w:val="0"/>
      <w:divBdr>
        <w:top w:val="none" w:sz="0" w:space="0" w:color="auto"/>
        <w:left w:val="none" w:sz="0" w:space="0" w:color="auto"/>
        <w:bottom w:val="none" w:sz="0" w:space="0" w:color="auto"/>
        <w:right w:val="none" w:sz="0" w:space="0" w:color="auto"/>
      </w:divBdr>
      <w:divsChild>
        <w:div w:id="1209149660">
          <w:marLeft w:val="0"/>
          <w:marRight w:val="0"/>
          <w:marTop w:val="0"/>
          <w:marBottom w:val="0"/>
          <w:divBdr>
            <w:top w:val="none" w:sz="0" w:space="0" w:color="auto"/>
            <w:left w:val="none" w:sz="0" w:space="0" w:color="auto"/>
            <w:bottom w:val="none" w:sz="0" w:space="0" w:color="auto"/>
            <w:right w:val="none" w:sz="0" w:space="0" w:color="auto"/>
          </w:divBdr>
        </w:div>
        <w:div w:id="279799492">
          <w:marLeft w:val="0"/>
          <w:marRight w:val="0"/>
          <w:marTop w:val="0"/>
          <w:marBottom w:val="0"/>
          <w:divBdr>
            <w:top w:val="none" w:sz="0" w:space="0" w:color="auto"/>
            <w:left w:val="none" w:sz="0" w:space="0" w:color="auto"/>
            <w:bottom w:val="none" w:sz="0" w:space="0" w:color="auto"/>
            <w:right w:val="none" w:sz="0" w:space="0" w:color="auto"/>
          </w:divBdr>
        </w:div>
        <w:div w:id="326788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Lewisville ISD</Company>
  <LinksUpToDate>false</LinksUpToDate>
  <CharactersWithSpaces>2239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Welter</dc:creator>
  <cp:lastModifiedBy>Richard Welter</cp:lastModifiedBy>
  <cp:revision>8</cp:revision>
  <dcterms:created xsi:type="dcterms:W3CDTF">2012-09-14T01:03:00Z</dcterms:created>
  <dcterms:modified xsi:type="dcterms:W3CDTF">2012-09-17T02:26:00Z</dcterms:modified>
</cp:coreProperties>
</file>